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Default="006920E0" w:rsidP="00493EE6">
      <w:pPr>
        <w:suppressAutoHyphens/>
        <w:wordWrap w:val="0"/>
        <w:spacing w:line="300" w:lineRule="exact"/>
        <w:ind w:leftChars="-337" w:left="-708" w:rightChars="134" w:right="28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836"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6"/>
      </w:tblGrid>
      <w:tr w:rsidR="006920E0" w:rsidRPr="00C35FF6" w:rsidTr="00493EE6">
        <w:tc>
          <w:tcPr>
            <w:tcW w:w="9836"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7036C" w:rsidRDefault="00B7036C"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－①</w:t>
            </w:r>
            <w:r w:rsidR="00B7036C">
              <w:rPr>
                <w:rFonts w:ascii="ＭＳ ゴシック" w:eastAsia="ＭＳ ゴシック" w:hAnsi="ＭＳ ゴシック" w:cs="ＭＳ ゴシック" w:hint="eastAsia"/>
                <w:color w:val="000000"/>
                <w:kern w:val="0"/>
                <w:szCs w:val="21"/>
              </w:rPr>
              <w:t>）</w:t>
            </w:r>
          </w:p>
          <w:p w:rsidR="003E2498" w:rsidRDefault="003E2498"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B7036C">
              <w:rPr>
                <w:rFonts w:ascii="ＭＳ ゴシック" w:eastAsia="ＭＳ ゴシック" w:hAnsi="ＭＳ ゴシック" w:cs="ＭＳ ゴシック" w:hint="eastAsia"/>
                <w:color w:val="000000"/>
                <w:kern w:val="0"/>
                <w:szCs w:val="21"/>
              </w:rPr>
              <w:t xml:space="preserve">　</w:t>
            </w:r>
            <w:r w:rsidR="00B7036C" w:rsidRPr="00751FF4">
              <w:rPr>
                <w:rFonts w:ascii="ＭＳ ゴシック" w:eastAsia="ＭＳ ゴシック" w:hAnsi="ＭＳ ゴシック" w:cs="ＭＳ ゴシック" w:hint="eastAsia"/>
                <w:color w:val="000000"/>
                <w:spacing w:val="52"/>
                <w:kern w:val="0"/>
                <w:szCs w:val="21"/>
                <w:fitText w:val="1470" w:id="-2093782272"/>
              </w:rPr>
              <w:t>高根沢町</w:t>
            </w:r>
            <w:r w:rsidR="00B7036C" w:rsidRPr="00751FF4">
              <w:rPr>
                <w:rFonts w:ascii="ＭＳ ゴシック" w:eastAsia="ＭＳ ゴシック" w:hAnsi="ＭＳ ゴシック" w:cs="ＭＳ ゴシック" w:hint="eastAsia"/>
                <w:color w:val="000000"/>
                <w:spacing w:val="2"/>
                <w:kern w:val="0"/>
                <w:szCs w:val="21"/>
                <w:fitText w:val="1470" w:id="-2093782272"/>
              </w:rPr>
              <w:t>長</w:t>
            </w:r>
            <w:r w:rsidR="00B7036C">
              <w:rPr>
                <w:rFonts w:ascii="ＭＳ ゴシック" w:eastAsia="ＭＳ ゴシック" w:hAnsi="ＭＳ ゴシック" w:cs="ＭＳ ゴシック" w:hint="eastAsia"/>
                <w:color w:val="000000"/>
                <w:kern w:val="0"/>
                <w:szCs w:val="21"/>
              </w:rPr>
              <w:t xml:space="preserve">　あて</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7036C" w:rsidRPr="00C35FF6" w:rsidRDefault="006920E0" w:rsidP="00B703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7036C" w:rsidRPr="00C35FF6">
              <w:rPr>
                <w:rFonts w:ascii="ＭＳ ゴシック" w:eastAsia="ＭＳ ゴシック" w:hAnsi="ＭＳ ゴシック" w:cs="ＭＳ ゴシック" w:hint="eastAsia"/>
                <w:color w:val="000000"/>
                <w:kern w:val="0"/>
                <w:szCs w:val="21"/>
              </w:rPr>
              <w:t>申請者</w:t>
            </w:r>
          </w:p>
          <w:p w:rsidR="00B7036C" w:rsidRDefault="00B7036C" w:rsidP="00B703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B7036C" w:rsidRPr="00C35FF6" w:rsidRDefault="00B7036C" w:rsidP="00B703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B7036C" w:rsidRDefault="00B7036C" w:rsidP="00B703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B7036C" w:rsidRPr="00254C6E" w:rsidRDefault="00B7036C" w:rsidP="00B7036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254C6E">
              <w:rPr>
                <w:rFonts w:ascii="ＭＳ ゴシック" w:eastAsia="ＭＳ ゴシック" w:hAnsi="ＭＳ ゴシック" w:cs="ＭＳ ゴシック" w:hint="eastAsia"/>
                <w:color w:val="000000"/>
                <w:kern w:val="0"/>
                <w:szCs w:val="21"/>
              </w:rPr>
              <w:t>（名称及び代表者の氏名）</w:t>
            </w:r>
          </w:p>
          <w:p w:rsidR="00B7036C" w:rsidRDefault="00B7036C"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081"/>
            </w:tblGrid>
            <w:tr w:rsidR="006920E0" w:rsidRPr="0002103D" w:rsidTr="00B41598">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1"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B41598">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081"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B7036C"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B7036C"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B7036C" w:rsidRPr="00C35FF6" w:rsidRDefault="00B7036C"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B7036C" w:rsidRPr="00C35FF6" w:rsidRDefault="00B7036C"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Pr="00B7036C" w:rsidRDefault="006920E0" w:rsidP="00493EE6">
      <w:pPr>
        <w:suppressAutoHyphens/>
        <w:wordWrap w:val="0"/>
        <w:spacing w:line="240" w:lineRule="exact"/>
        <w:ind w:left="993" w:hanging="1560"/>
        <w:jc w:val="left"/>
        <w:textAlignment w:val="baseline"/>
        <w:rPr>
          <w:rFonts w:ascii="ＭＳ ゴシック" w:eastAsia="ＭＳ ゴシック" w:hAnsi="ＭＳ ゴシック" w:cs="ＭＳ ゴシック"/>
          <w:color w:val="000000"/>
          <w:kern w:val="0"/>
          <w:sz w:val="20"/>
          <w:szCs w:val="21"/>
        </w:rPr>
      </w:pPr>
      <w:r w:rsidRPr="00B7036C">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6920E0" w:rsidRPr="00B7036C" w:rsidRDefault="006920E0" w:rsidP="00493EE6">
      <w:pPr>
        <w:suppressAutoHyphens/>
        <w:spacing w:line="230" w:lineRule="exact"/>
        <w:ind w:left="993" w:hanging="1560"/>
        <w:jc w:val="left"/>
        <w:textAlignment w:val="baseline"/>
        <w:rPr>
          <w:rFonts w:ascii="ＭＳ ゴシック" w:eastAsia="ＭＳ ゴシック" w:hAnsi="ＭＳ ゴシック" w:cs="ＭＳ ゴシック"/>
          <w:color w:val="000000"/>
          <w:kern w:val="0"/>
          <w:sz w:val="20"/>
          <w:szCs w:val="21"/>
        </w:rPr>
      </w:pPr>
      <w:r w:rsidRPr="00B7036C">
        <w:rPr>
          <w:rFonts w:ascii="ＭＳ ゴシック" w:eastAsia="ＭＳ ゴシック" w:hAnsi="ＭＳ ゴシック" w:cs="ＭＳ ゴシック" w:hint="eastAsia"/>
          <w:color w:val="000000"/>
          <w:kern w:val="0"/>
          <w:sz w:val="20"/>
          <w:szCs w:val="21"/>
        </w:rPr>
        <w:t>（注２）上昇率及び依存率が２０％以上となっていること。</w:t>
      </w:r>
    </w:p>
    <w:p w:rsidR="006920E0" w:rsidRPr="00B7036C" w:rsidRDefault="006920E0" w:rsidP="00493EE6">
      <w:pPr>
        <w:suppressAutoHyphens/>
        <w:spacing w:line="230" w:lineRule="exact"/>
        <w:ind w:left="993" w:hanging="1560"/>
        <w:jc w:val="left"/>
        <w:textAlignment w:val="baseline"/>
        <w:rPr>
          <w:rFonts w:ascii="ＭＳ ゴシック" w:eastAsia="ＭＳ ゴシック" w:hAnsi="ＭＳ ゴシック" w:cs="ＭＳ ゴシック"/>
          <w:color w:val="000000"/>
          <w:kern w:val="0"/>
          <w:sz w:val="20"/>
          <w:szCs w:val="21"/>
        </w:rPr>
      </w:pPr>
      <w:r w:rsidRPr="00B7036C">
        <w:rPr>
          <w:rFonts w:ascii="ＭＳ ゴシック" w:eastAsia="ＭＳ ゴシック" w:hAnsi="ＭＳ ゴシック" w:cs="ＭＳ ゴシック" w:hint="eastAsia"/>
          <w:color w:val="000000"/>
          <w:kern w:val="0"/>
          <w:sz w:val="20"/>
          <w:szCs w:val="21"/>
        </w:rPr>
        <w:t>（注３）Ｐ＞０となっていること。</w:t>
      </w:r>
    </w:p>
    <w:p w:rsidR="006920E0" w:rsidRPr="00B7036C" w:rsidRDefault="006920E0" w:rsidP="00493EE6">
      <w:pPr>
        <w:suppressAutoHyphens/>
        <w:spacing w:line="230" w:lineRule="exact"/>
        <w:ind w:left="993" w:hanging="1560"/>
        <w:jc w:val="left"/>
        <w:textAlignment w:val="baseline"/>
        <w:rPr>
          <w:rFonts w:ascii="ＭＳ ゴシック" w:eastAsia="ＭＳ ゴシック" w:hAnsi="Times New Roman"/>
          <w:color w:val="000000"/>
          <w:spacing w:val="16"/>
          <w:kern w:val="0"/>
          <w:sz w:val="20"/>
          <w:szCs w:val="21"/>
        </w:rPr>
      </w:pPr>
      <w:r w:rsidRPr="00B7036C">
        <w:rPr>
          <w:rFonts w:ascii="ＭＳ ゴシック" w:eastAsia="ＭＳ ゴシック" w:hAnsi="ＭＳ ゴシック" w:cs="ＭＳ ゴシック" w:hint="eastAsia"/>
          <w:color w:val="000000"/>
          <w:kern w:val="0"/>
          <w:sz w:val="20"/>
          <w:szCs w:val="21"/>
        </w:rPr>
        <w:t>（注４）申請者全体の値を記載。</w:t>
      </w:r>
    </w:p>
    <w:p w:rsidR="006920E0" w:rsidRPr="00B7036C" w:rsidRDefault="006920E0" w:rsidP="00493EE6">
      <w:pPr>
        <w:suppressAutoHyphens/>
        <w:spacing w:line="230" w:lineRule="exact"/>
        <w:ind w:left="993" w:hanging="1560"/>
        <w:jc w:val="left"/>
        <w:textAlignment w:val="baseline"/>
        <w:rPr>
          <w:rFonts w:ascii="ＭＳ ゴシック" w:eastAsia="ＭＳ ゴシック" w:hAnsi="Times New Roman"/>
          <w:color w:val="000000"/>
          <w:spacing w:val="16"/>
          <w:kern w:val="0"/>
          <w:sz w:val="20"/>
          <w:szCs w:val="21"/>
        </w:rPr>
      </w:pPr>
      <w:r w:rsidRPr="00B7036C">
        <w:rPr>
          <w:rFonts w:ascii="ＭＳ ゴシック" w:eastAsia="ＭＳ ゴシック" w:hAnsi="ＭＳ ゴシック" w:cs="ＭＳ ゴシック" w:hint="eastAsia"/>
          <w:color w:val="000000"/>
          <w:kern w:val="0"/>
          <w:sz w:val="20"/>
          <w:szCs w:val="21"/>
        </w:rPr>
        <w:t>（留意事項）</w:t>
      </w:r>
    </w:p>
    <w:p w:rsidR="006920E0" w:rsidRPr="00B7036C" w:rsidRDefault="006920E0" w:rsidP="00493EE6">
      <w:pPr>
        <w:suppressAutoHyphens/>
        <w:spacing w:line="230" w:lineRule="exact"/>
        <w:ind w:left="993" w:hanging="1560"/>
        <w:jc w:val="left"/>
        <w:textAlignment w:val="baseline"/>
        <w:rPr>
          <w:rFonts w:ascii="ＭＳ ゴシック" w:eastAsia="ＭＳ ゴシック" w:hAnsi="Times New Roman"/>
          <w:color w:val="000000"/>
          <w:spacing w:val="16"/>
          <w:kern w:val="0"/>
          <w:sz w:val="20"/>
          <w:szCs w:val="21"/>
        </w:rPr>
      </w:pPr>
      <w:r w:rsidRPr="00B7036C">
        <w:rPr>
          <w:rFonts w:ascii="ＭＳ ゴシック" w:eastAsia="ＭＳ ゴシック" w:hAnsi="ＭＳ ゴシック" w:cs="ＭＳ ゴシック" w:hint="eastAsia"/>
          <w:color w:val="000000"/>
          <w:kern w:val="0"/>
          <w:sz w:val="20"/>
          <w:szCs w:val="21"/>
        </w:rPr>
        <w:lastRenderedPageBreak/>
        <w:t xml:space="preserve">　①　本認定とは別に、金融機関及び信用保証協会による金融上の審査があります。</w:t>
      </w:r>
    </w:p>
    <w:tbl>
      <w:tblPr>
        <w:tblpPr w:leftFromText="142" w:rightFromText="142" w:vertAnchor="text" w:horzAnchor="page" w:tblpX="1184" w:tblpY="74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93EE6" w:rsidRPr="0005064A" w:rsidTr="00493EE6">
        <w:trPr>
          <w:trHeight w:val="458"/>
        </w:trPr>
        <w:tc>
          <w:tcPr>
            <w:tcW w:w="9639" w:type="dxa"/>
          </w:tcPr>
          <w:p w:rsidR="00493EE6" w:rsidRDefault="00493EE6" w:rsidP="00493EE6">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493EE6" w:rsidRPr="00722490" w:rsidRDefault="00493EE6" w:rsidP="00493EE6">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493EE6" w:rsidRPr="00722490" w:rsidRDefault="00493EE6" w:rsidP="00493EE6">
            <w:pPr>
              <w:suppressAutoHyphens/>
              <w:kinsoku w:val="0"/>
              <w:autoSpaceDE w:val="0"/>
              <w:autoSpaceDN w:val="0"/>
              <w:spacing w:line="366" w:lineRule="atLeast"/>
              <w:ind w:rightChars="1163" w:right="2442"/>
              <w:rPr>
                <w:rFonts w:ascii="ＭＳ ゴシック" w:hAnsi="ＭＳ ゴシック"/>
              </w:rPr>
            </w:pPr>
            <w:r w:rsidRPr="00722490">
              <w:rPr>
                <w:rFonts w:ascii="ＭＳ ゴシック" w:hAnsi="ＭＳ ゴシック" w:hint="eastAsia"/>
              </w:rPr>
              <w:t xml:space="preserve">　　申請のとおり、相違ないことを認定します。</w:t>
            </w:r>
          </w:p>
          <w:p w:rsidR="00493EE6" w:rsidRPr="00722490" w:rsidRDefault="00493EE6" w:rsidP="00493EE6">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493EE6" w:rsidRDefault="00493EE6" w:rsidP="00493EE6">
            <w:pPr>
              <w:suppressAutoHyphens/>
              <w:kinsoku w:val="0"/>
              <w:autoSpaceDE w:val="0"/>
              <w:autoSpaceDN w:val="0"/>
              <w:spacing w:line="366" w:lineRule="atLeast"/>
              <w:jc w:val="center"/>
              <w:rPr>
                <w:rFonts w:ascii="ＭＳ ゴシック" w:hAnsi="ＭＳ ゴシック"/>
              </w:rPr>
            </w:pPr>
          </w:p>
          <w:p w:rsidR="00493EE6" w:rsidRDefault="00493EE6" w:rsidP="00493EE6">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493EE6">
              <w:rPr>
                <w:rFonts w:ascii="ＭＳ ゴシック" w:hAnsi="ＭＳ ゴシック" w:hint="eastAsia"/>
                <w:spacing w:val="105"/>
                <w:kern w:val="0"/>
                <w:fitText w:val="1470" w:id="-2091752956"/>
              </w:rPr>
              <w:t>加藤公</w:t>
            </w:r>
            <w:r w:rsidRPr="00493EE6">
              <w:rPr>
                <w:rFonts w:ascii="ＭＳ ゴシック" w:hAnsi="ＭＳ ゴシック" w:hint="eastAsia"/>
                <w:kern w:val="0"/>
                <w:fitText w:val="1470" w:id="-2091752956"/>
              </w:rPr>
              <w:t>博</w:t>
            </w:r>
          </w:p>
          <w:p w:rsidR="00493EE6" w:rsidRPr="00722490" w:rsidRDefault="00493EE6" w:rsidP="00493EE6">
            <w:pPr>
              <w:suppressAutoHyphens/>
              <w:kinsoku w:val="0"/>
              <w:autoSpaceDE w:val="0"/>
              <w:autoSpaceDN w:val="0"/>
              <w:spacing w:line="366" w:lineRule="atLeast"/>
              <w:jc w:val="center"/>
              <w:rPr>
                <w:rFonts w:ascii="ＭＳ ゴシック" w:hAnsi="ＭＳ ゴシック"/>
              </w:rPr>
            </w:pPr>
          </w:p>
        </w:tc>
      </w:tr>
    </w:tbl>
    <w:p w:rsidR="006920E0" w:rsidRDefault="006920E0" w:rsidP="00493EE6">
      <w:pPr>
        <w:widowControl/>
        <w:spacing w:line="230" w:lineRule="exact"/>
        <w:ind w:leftChars="-270" w:left="141" w:hangingChars="354" w:hanging="708"/>
        <w:jc w:val="left"/>
        <w:rPr>
          <w:rFonts w:ascii="ＭＳ ゴシック" w:eastAsia="ＭＳ ゴシック" w:hAnsi="ＭＳ ゴシック" w:cs="ＭＳ ゴシック"/>
          <w:color w:val="000000"/>
          <w:kern w:val="0"/>
          <w:sz w:val="20"/>
          <w:szCs w:val="21"/>
        </w:rPr>
      </w:pPr>
      <w:r w:rsidRPr="00B7036C">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493EE6" w:rsidRPr="00493EE6" w:rsidRDefault="00493EE6" w:rsidP="00493EE6">
      <w:pPr>
        <w:widowControl/>
        <w:spacing w:line="230" w:lineRule="exact"/>
        <w:ind w:leftChars="-270" w:left="141" w:hangingChars="354" w:hanging="708"/>
        <w:jc w:val="left"/>
        <w:rPr>
          <w:rFonts w:ascii="ＭＳ ゴシック" w:eastAsia="ＭＳ ゴシック" w:hAnsi="ＭＳ ゴシック" w:cs="ＭＳ ゴシック" w:hint="eastAsia"/>
          <w:color w:val="000000"/>
          <w:kern w:val="0"/>
          <w:sz w:val="20"/>
          <w:szCs w:val="21"/>
        </w:rPr>
      </w:pPr>
    </w:p>
    <w:p w:rsidR="00AA410B" w:rsidRDefault="00AA410B" w:rsidP="00FB4207">
      <w:pPr>
        <w:widowControl/>
        <w:spacing w:line="300" w:lineRule="exact"/>
        <w:ind w:left="617" w:hangingChars="257" w:hanging="617"/>
        <w:jc w:val="right"/>
        <w:rPr>
          <w:rFonts w:ascii="ＭＳ ゴシック" w:eastAsia="ＭＳ ゴシック" w:hAnsi="ＭＳ ゴシック"/>
          <w:sz w:val="24"/>
        </w:rPr>
      </w:pPr>
    </w:p>
    <w:p w:rsidR="00B7036C" w:rsidRDefault="00AA410B">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ED2E88" w:rsidRDefault="00ED2E88" w:rsidP="00ED2E88">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［中小企業信用保険法第２条第５項第５号の規定による認定申請書（ロ-①）の計算書］</w:t>
      </w:r>
    </w:p>
    <w:p w:rsidR="00ED2E88" w:rsidRPr="00852ECA" w:rsidRDefault="00ED2E88" w:rsidP="00ED2E88">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〈原油価格上昇の場合〉</w:t>
      </w:r>
    </w:p>
    <w:p w:rsidR="00ED2E88" w:rsidRDefault="00ED2E88" w:rsidP="00ED2E88">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ED2E88" w:rsidRDefault="00ED2E88" w:rsidP="00ED2E8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ED2E88" w:rsidRPr="001A593C" w:rsidRDefault="00ED2E88" w:rsidP="00ED2E88">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ED2E88" w:rsidRDefault="00ED2E88" w:rsidP="00ED2E88">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ED2E88" w:rsidRPr="00191A6A" w:rsidRDefault="00ED2E88" w:rsidP="00ED2E88">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ED2E88" w:rsidRDefault="00ED2E88" w:rsidP="00ED2E88">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ED2E88" w:rsidRPr="00ED2E88" w:rsidRDefault="00ED2E88" w:rsidP="00B7036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B7036C" w:rsidRPr="006B5EB5" w:rsidRDefault="00B7036C" w:rsidP="00B7036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w:t>
      </w:r>
      <w:r w:rsidRPr="006B5EB5">
        <w:rPr>
          <w:rFonts w:ascii="ＭＳ ゴシック" w:eastAsia="ＭＳ ゴシック" w:hAnsi="ＭＳ ゴシック" w:cs="ＭＳ ゴシック" w:hint="eastAsia"/>
          <w:color w:val="000000"/>
          <w:kern w:val="0"/>
          <w:szCs w:val="21"/>
        </w:rPr>
        <w:t>表１：事業が属する業種毎の最近１年間の売上高）</w:t>
      </w:r>
    </w:p>
    <w:tbl>
      <w:tblPr>
        <w:tblStyle w:val="af1"/>
        <w:tblW w:w="9214" w:type="dxa"/>
        <w:tblInd w:w="-5" w:type="dxa"/>
        <w:tblLook w:val="04A0" w:firstRow="1" w:lastRow="0" w:firstColumn="1" w:lastColumn="0" w:noHBand="0" w:noVBand="1"/>
      </w:tblPr>
      <w:tblGrid>
        <w:gridCol w:w="3066"/>
        <w:gridCol w:w="3066"/>
        <w:gridCol w:w="3082"/>
      </w:tblGrid>
      <w:tr w:rsidR="00B7036C" w:rsidRPr="006B5EB5" w:rsidTr="00493EE6">
        <w:trPr>
          <w:trHeight w:val="340"/>
        </w:trPr>
        <w:tc>
          <w:tcPr>
            <w:tcW w:w="3066" w:type="dxa"/>
            <w:vAlign w:val="center"/>
          </w:tcPr>
          <w:p w:rsidR="00B7036C" w:rsidRPr="006B5EB5" w:rsidRDefault="00B7036C" w:rsidP="00727499">
            <w:pPr>
              <w:suppressAutoHyphens/>
              <w:wordWrap w:val="0"/>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業種</w:t>
            </w:r>
          </w:p>
        </w:tc>
        <w:tc>
          <w:tcPr>
            <w:tcW w:w="3066" w:type="dxa"/>
            <w:vAlign w:val="center"/>
          </w:tcPr>
          <w:p w:rsidR="00B7036C" w:rsidRPr="006B5EB5" w:rsidRDefault="00B7036C" w:rsidP="00727499">
            <w:pPr>
              <w:suppressAutoHyphens/>
              <w:wordWrap w:val="0"/>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最近の売上高</w:t>
            </w:r>
          </w:p>
        </w:tc>
        <w:tc>
          <w:tcPr>
            <w:tcW w:w="3082" w:type="dxa"/>
            <w:vAlign w:val="center"/>
          </w:tcPr>
          <w:p w:rsidR="00B7036C" w:rsidRPr="006B5EB5" w:rsidRDefault="00B7036C" w:rsidP="00727499">
            <w:pPr>
              <w:suppressAutoHyphens/>
              <w:wordWrap w:val="0"/>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構成比</w:t>
            </w:r>
          </w:p>
        </w:tc>
      </w:tr>
      <w:tr w:rsidR="00B7036C" w:rsidRPr="006B5EB5" w:rsidTr="00493EE6">
        <w:trPr>
          <w:trHeight w:val="340"/>
        </w:trPr>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082"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B7036C" w:rsidRPr="006B5EB5" w:rsidTr="00493EE6">
        <w:trPr>
          <w:trHeight w:val="340"/>
        </w:trPr>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082"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B7036C" w:rsidRPr="006B5EB5" w:rsidTr="00493EE6">
        <w:trPr>
          <w:trHeight w:val="340"/>
        </w:trPr>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082"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B7036C" w:rsidRPr="006B5EB5" w:rsidTr="00493EE6">
        <w:trPr>
          <w:trHeight w:val="340"/>
        </w:trPr>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082"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B7036C" w:rsidRPr="006B5EB5" w:rsidTr="00493EE6">
        <w:trPr>
          <w:trHeight w:val="340"/>
        </w:trPr>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082"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B7036C" w:rsidRPr="006B5EB5" w:rsidTr="00493EE6">
        <w:trPr>
          <w:trHeight w:val="340"/>
        </w:trPr>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業</w:t>
            </w:r>
          </w:p>
        </w:tc>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082"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w:t>
            </w:r>
          </w:p>
        </w:tc>
      </w:tr>
      <w:tr w:rsidR="00B7036C" w:rsidRPr="006B5EB5" w:rsidTr="00493EE6">
        <w:trPr>
          <w:trHeight w:val="340"/>
        </w:trPr>
        <w:tc>
          <w:tcPr>
            <w:tcW w:w="3066" w:type="dxa"/>
            <w:vAlign w:val="bottom"/>
          </w:tcPr>
          <w:p w:rsidR="00B7036C" w:rsidRPr="006B5EB5" w:rsidRDefault="00B7036C" w:rsidP="00727499">
            <w:pPr>
              <w:suppressAutoHyphens/>
              <w:wordWrap w:val="0"/>
              <w:jc w:val="center"/>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全体の売上高</w:t>
            </w:r>
          </w:p>
        </w:tc>
        <w:tc>
          <w:tcPr>
            <w:tcW w:w="3066"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円</w:t>
            </w:r>
          </w:p>
        </w:tc>
        <w:tc>
          <w:tcPr>
            <w:tcW w:w="3082" w:type="dxa"/>
            <w:vAlign w:val="bottom"/>
          </w:tcPr>
          <w:p w:rsidR="00B7036C" w:rsidRPr="006B5EB5" w:rsidRDefault="00B7036C" w:rsidP="00727499">
            <w:pPr>
              <w:suppressAutoHyphens/>
              <w:wordWrap w:val="0"/>
              <w:jc w:val="right"/>
              <w:textAlignment w:val="baseline"/>
              <w:rPr>
                <w:rFonts w:ascii="ＭＳ ゴシック" w:eastAsia="ＭＳ ゴシック" w:hAnsi="ＭＳ ゴシック" w:cs="ＭＳ ゴシック"/>
                <w:color w:val="000000"/>
                <w:sz w:val="21"/>
                <w:szCs w:val="21"/>
              </w:rPr>
            </w:pPr>
            <w:r w:rsidRPr="006B5EB5">
              <w:rPr>
                <w:rFonts w:ascii="ＭＳ ゴシック" w:eastAsia="ＭＳ ゴシック" w:hAnsi="ＭＳ ゴシック" w:cs="ＭＳ ゴシック" w:hint="eastAsia"/>
                <w:color w:val="000000"/>
                <w:sz w:val="21"/>
                <w:szCs w:val="21"/>
              </w:rPr>
              <w:t>100％</w:t>
            </w:r>
          </w:p>
        </w:tc>
      </w:tr>
    </w:tbl>
    <w:p w:rsidR="00B7036C" w:rsidRPr="00751FF4" w:rsidRDefault="00B7036C" w:rsidP="00B7036C">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B7036C" w:rsidRPr="00751FF4" w:rsidRDefault="00B7036C" w:rsidP="00B7036C">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751FF4">
        <w:rPr>
          <w:rFonts w:ascii="ＭＳ ゴシック" w:eastAsia="ＭＳ ゴシック" w:hAnsi="ＭＳ ゴシック" w:cs="ＭＳ ゴシック" w:hint="eastAsia"/>
          <w:color w:val="000000"/>
          <w:kern w:val="0"/>
          <w:sz w:val="20"/>
          <w:szCs w:val="21"/>
        </w:rPr>
        <w:t>※２:指定業種の売上高を合算して記載することも可</w:t>
      </w:r>
      <w:r w:rsidR="005B4300">
        <w:rPr>
          <w:rFonts w:ascii="ＭＳ ゴシック" w:eastAsia="ＭＳ ゴシック" w:hAnsi="ＭＳ ゴシック" w:cs="ＭＳ ゴシック" w:hint="eastAsia"/>
          <w:color w:val="000000"/>
          <w:kern w:val="0"/>
          <w:sz w:val="20"/>
          <w:szCs w:val="21"/>
        </w:rPr>
        <w:t>。</w:t>
      </w:r>
    </w:p>
    <w:p w:rsidR="00B7036C" w:rsidRPr="006B5EB5" w:rsidRDefault="00B7036C" w:rsidP="00B7036C">
      <w:pPr>
        <w:widowControl/>
        <w:spacing w:line="300" w:lineRule="exact"/>
        <w:ind w:leftChars="-293" w:left="-75" w:hangingChars="257" w:hanging="540"/>
        <w:jc w:val="left"/>
        <w:rPr>
          <w:rFonts w:ascii="ＭＳ ゴシック" w:eastAsia="ＭＳ ゴシック" w:hAnsi="ＭＳ ゴシック"/>
          <w:szCs w:val="21"/>
        </w:rPr>
      </w:pPr>
      <w:r w:rsidRPr="006B5EB5">
        <w:rPr>
          <w:rFonts w:ascii="ＭＳ ゴシック" w:eastAsia="ＭＳ ゴシック" w:hAnsi="ＭＳ ゴシック" w:hint="eastAsia"/>
          <w:szCs w:val="21"/>
        </w:rPr>
        <w:t xml:space="preserve">　　</w:t>
      </w:r>
    </w:p>
    <w:p w:rsidR="00B7036C" w:rsidRPr="006B5EB5" w:rsidRDefault="00C4318E" w:rsidP="00B7036C">
      <w:pPr>
        <w:widowControl/>
        <w:spacing w:line="300" w:lineRule="exact"/>
        <w:ind w:leftChars="-293" w:left="-75" w:hangingChars="257" w:hanging="54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（表２：企業全体に係る原油等の仕入単価の上昇）　※20％以上であること</w:t>
      </w:r>
    </w:p>
    <w:tbl>
      <w:tblPr>
        <w:tblStyle w:val="af1"/>
        <w:tblW w:w="0" w:type="auto"/>
        <w:tblInd w:w="2" w:type="dxa"/>
        <w:tblLook w:val="04A0" w:firstRow="1" w:lastRow="0" w:firstColumn="1" w:lastColumn="0" w:noHBand="0" w:noVBand="1"/>
      </w:tblPr>
      <w:tblGrid>
        <w:gridCol w:w="1477"/>
        <w:gridCol w:w="2584"/>
        <w:gridCol w:w="2846"/>
        <w:gridCol w:w="2295"/>
      </w:tblGrid>
      <w:tr w:rsidR="00B7036C" w:rsidRPr="006B5EB5" w:rsidTr="006B5EB5">
        <w:tc>
          <w:tcPr>
            <w:tcW w:w="1553" w:type="dxa"/>
          </w:tcPr>
          <w:p w:rsidR="00B7036C" w:rsidRPr="006B5EB5" w:rsidRDefault="00B7036C" w:rsidP="00B7036C">
            <w:pPr>
              <w:widowControl/>
              <w:spacing w:line="300" w:lineRule="exact"/>
              <w:jc w:val="left"/>
              <w:rPr>
                <w:rFonts w:ascii="ＭＳ ゴシック" w:eastAsia="ＭＳ ゴシック" w:hAnsi="ＭＳ ゴシック"/>
                <w:sz w:val="21"/>
                <w:szCs w:val="21"/>
              </w:rPr>
            </w:pPr>
          </w:p>
        </w:tc>
        <w:tc>
          <w:tcPr>
            <w:tcW w:w="2693" w:type="dxa"/>
          </w:tcPr>
          <w:p w:rsidR="00B7036C" w:rsidRPr="006B5EB5" w:rsidRDefault="006B5EB5" w:rsidP="006B5EB5">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原油等の最近１か月の平均仕入単価</w:t>
            </w:r>
            <w:r w:rsidR="00ED2E88">
              <w:rPr>
                <w:rFonts w:ascii="ＭＳ ゴシック" w:eastAsia="ＭＳ ゴシック" w:hAnsi="ＭＳ ゴシック" w:hint="eastAsia"/>
                <w:sz w:val="21"/>
                <w:szCs w:val="21"/>
              </w:rPr>
              <w:t>（　　年　　月）</w:t>
            </w:r>
          </w:p>
        </w:tc>
        <w:tc>
          <w:tcPr>
            <w:tcW w:w="2974" w:type="dxa"/>
          </w:tcPr>
          <w:p w:rsidR="00B7036C" w:rsidRPr="006B5EB5" w:rsidRDefault="006B5EB5" w:rsidP="006B5EB5">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原油等の前年同月の平均仕入単価</w:t>
            </w:r>
            <w:r w:rsidR="00ED2E88">
              <w:rPr>
                <w:rFonts w:ascii="ＭＳ ゴシック" w:eastAsia="ＭＳ ゴシック" w:hAnsi="ＭＳ ゴシック" w:hint="eastAsia"/>
                <w:sz w:val="21"/>
                <w:szCs w:val="21"/>
              </w:rPr>
              <w:t>（　　年　　月）</w:t>
            </w:r>
          </w:p>
        </w:tc>
        <w:tc>
          <w:tcPr>
            <w:tcW w:w="2406" w:type="dxa"/>
          </w:tcPr>
          <w:p w:rsidR="006B5EB5" w:rsidRPr="006B5EB5" w:rsidRDefault="006B5EB5" w:rsidP="006B5EB5">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原油等の仕入単価の</w:t>
            </w:r>
          </w:p>
          <w:p w:rsidR="006B5EB5" w:rsidRPr="006B5EB5" w:rsidRDefault="006B5EB5" w:rsidP="006B5EB5">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上昇率</w:t>
            </w:r>
          </w:p>
          <w:p w:rsidR="00B7036C" w:rsidRPr="006B5EB5" w:rsidRDefault="006B5EB5" w:rsidP="006B5EB5">
            <w:pPr>
              <w:widowControl/>
              <w:spacing w:line="300" w:lineRule="exact"/>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（E</w:t>
            </w:r>
            <w:r w:rsidRPr="006B5EB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e</w:t>
            </w:r>
            <w:r w:rsidRPr="006B5EB5">
              <w:rPr>
                <w:rFonts w:ascii="ＭＳ ゴシック" w:eastAsia="ＭＳ ゴシック" w:hAnsi="ＭＳ ゴシック" w:hint="eastAsia"/>
                <w:sz w:val="21"/>
                <w:szCs w:val="21"/>
              </w:rPr>
              <w:t>×100－100）</w:t>
            </w:r>
          </w:p>
        </w:tc>
      </w:tr>
      <w:tr w:rsidR="00B7036C" w:rsidRPr="006B5EB5" w:rsidTr="006B5EB5">
        <w:tc>
          <w:tcPr>
            <w:tcW w:w="1553" w:type="dxa"/>
          </w:tcPr>
          <w:p w:rsidR="00B7036C" w:rsidRPr="006B5EB5" w:rsidRDefault="006B5EB5" w:rsidP="006B5EB5">
            <w:pPr>
              <w:widowControl/>
              <w:spacing w:line="300" w:lineRule="exact"/>
              <w:jc w:val="center"/>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企業全体</w:t>
            </w:r>
          </w:p>
        </w:tc>
        <w:tc>
          <w:tcPr>
            <w:tcW w:w="2693" w:type="dxa"/>
          </w:tcPr>
          <w:p w:rsidR="00B7036C" w:rsidRPr="006B5EB5" w:rsidRDefault="006B5EB5" w:rsidP="006B5EB5">
            <w:pPr>
              <w:widowControl/>
              <w:spacing w:line="300" w:lineRule="exact"/>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円【E】</w:t>
            </w:r>
          </w:p>
        </w:tc>
        <w:tc>
          <w:tcPr>
            <w:tcW w:w="2974" w:type="dxa"/>
          </w:tcPr>
          <w:p w:rsidR="00B7036C" w:rsidRPr="006B5EB5" w:rsidRDefault="006B5EB5" w:rsidP="006B5EB5">
            <w:pPr>
              <w:widowControl/>
              <w:spacing w:line="300" w:lineRule="exact"/>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円【e】</w:t>
            </w:r>
          </w:p>
        </w:tc>
        <w:tc>
          <w:tcPr>
            <w:tcW w:w="2406" w:type="dxa"/>
          </w:tcPr>
          <w:p w:rsidR="00B7036C" w:rsidRPr="006B5EB5" w:rsidRDefault="006B5EB5" w:rsidP="006B5EB5">
            <w:pPr>
              <w:widowControl/>
              <w:spacing w:line="300" w:lineRule="exact"/>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w:t>
            </w:r>
          </w:p>
        </w:tc>
      </w:tr>
    </w:tbl>
    <w:p w:rsidR="006B5EB5" w:rsidRPr="006B5EB5" w:rsidRDefault="006B5EB5" w:rsidP="00B7036C">
      <w:pPr>
        <w:widowControl/>
        <w:spacing w:line="300" w:lineRule="exact"/>
        <w:ind w:leftChars="-293" w:left="-75" w:hangingChars="257" w:hanging="540"/>
        <w:jc w:val="left"/>
        <w:rPr>
          <w:rFonts w:ascii="ＭＳ ゴシック" w:eastAsia="ＭＳ ゴシック" w:hAnsi="ＭＳ ゴシック"/>
          <w:szCs w:val="21"/>
        </w:rPr>
      </w:pPr>
    </w:p>
    <w:p w:rsidR="006B5EB5" w:rsidRPr="00C4318E" w:rsidRDefault="006B5EB5" w:rsidP="00AA410B">
      <w:pPr>
        <w:widowControl/>
        <w:spacing w:line="300" w:lineRule="exact"/>
        <w:ind w:leftChars="-68" w:left="-78" w:hangingChars="31" w:hanging="65"/>
        <w:jc w:val="left"/>
        <w:rPr>
          <w:rFonts w:ascii="ＭＳ ゴシック" w:eastAsia="ＭＳ ゴシック" w:hAnsi="ＭＳ ゴシック"/>
          <w:szCs w:val="21"/>
        </w:rPr>
      </w:pPr>
      <w:r w:rsidRPr="006B5EB5">
        <w:rPr>
          <w:rFonts w:ascii="ＭＳ ゴシック" w:eastAsia="ＭＳ ゴシック" w:hAnsi="ＭＳ ゴシック" w:hint="eastAsia"/>
          <w:szCs w:val="21"/>
        </w:rPr>
        <w:t>（表３：企業全体の売上原価に占める原油等の仕入価格の割合）</w:t>
      </w:r>
      <w:r w:rsidR="00C4318E">
        <w:rPr>
          <w:rFonts w:ascii="ＭＳ ゴシック" w:eastAsia="ＭＳ ゴシック" w:hAnsi="ＭＳ ゴシック" w:hint="eastAsia"/>
          <w:szCs w:val="21"/>
        </w:rPr>
        <w:t>※20％以上であること</w:t>
      </w:r>
    </w:p>
    <w:tbl>
      <w:tblPr>
        <w:tblStyle w:val="af1"/>
        <w:tblW w:w="0" w:type="auto"/>
        <w:tblInd w:w="2" w:type="dxa"/>
        <w:tblLook w:val="04A0" w:firstRow="1" w:lastRow="0" w:firstColumn="1" w:lastColumn="0" w:noHBand="0" w:noVBand="1"/>
      </w:tblPr>
      <w:tblGrid>
        <w:gridCol w:w="1485"/>
        <w:gridCol w:w="2574"/>
        <w:gridCol w:w="2838"/>
        <w:gridCol w:w="2305"/>
      </w:tblGrid>
      <w:tr w:rsidR="006B5EB5" w:rsidRPr="006B5EB5" w:rsidTr="00727499">
        <w:tc>
          <w:tcPr>
            <w:tcW w:w="1553" w:type="dxa"/>
          </w:tcPr>
          <w:p w:rsidR="006B5EB5" w:rsidRPr="006B5EB5" w:rsidRDefault="006B5EB5" w:rsidP="00727499">
            <w:pPr>
              <w:widowControl/>
              <w:spacing w:line="300" w:lineRule="exact"/>
              <w:jc w:val="left"/>
              <w:rPr>
                <w:rFonts w:ascii="ＭＳ ゴシック" w:eastAsia="ＭＳ ゴシック" w:hAnsi="ＭＳ ゴシック"/>
                <w:sz w:val="21"/>
                <w:szCs w:val="21"/>
              </w:rPr>
            </w:pPr>
          </w:p>
        </w:tc>
        <w:tc>
          <w:tcPr>
            <w:tcW w:w="2693" w:type="dxa"/>
          </w:tcPr>
          <w:p w:rsidR="006B5EB5" w:rsidRPr="006B5EB5" w:rsidRDefault="006B5EB5" w:rsidP="00727499">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最新の売上原価</w:t>
            </w:r>
          </w:p>
        </w:tc>
        <w:tc>
          <w:tcPr>
            <w:tcW w:w="2974" w:type="dxa"/>
          </w:tcPr>
          <w:p w:rsidR="006B5EB5" w:rsidRPr="006B5EB5" w:rsidRDefault="006B5EB5" w:rsidP="006B5EB5">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最新の売上原価に対応する</w:t>
            </w:r>
          </w:p>
          <w:p w:rsidR="006B5EB5" w:rsidRPr="006B5EB5" w:rsidRDefault="006B5EB5" w:rsidP="006B5EB5">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原油等の仕入価格</w:t>
            </w:r>
          </w:p>
        </w:tc>
        <w:tc>
          <w:tcPr>
            <w:tcW w:w="2406" w:type="dxa"/>
          </w:tcPr>
          <w:p w:rsidR="006B5EB5" w:rsidRPr="006B5EB5" w:rsidRDefault="006B5EB5" w:rsidP="006B5EB5">
            <w:pPr>
              <w:widowControl/>
              <w:spacing w:line="300" w:lineRule="exact"/>
              <w:jc w:val="lef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売上原価に占める原油等の</w:t>
            </w:r>
            <w:r>
              <w:rPr>
                <w:rFonts w:ascii="ＭＳ ゴシック" w:eastAsia="ＭＳ ゴシック" w:hAnsi="ＭＳ ゴシック" w:hint="eastAsia"/>
                <w:sz w:val="21"/>
                <w:szCs w:val="21"/>
              </w:rPr>
              <w:t>仕入価格の割合（S</w:t>
            </w:r>
            <w:r w:rsidRPr="006B5EB5">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×100）</w:t>
            </w:r>
          </w:p>
        </w:tc>
      </w:tr>
      <w:tr w:rsidR="006B5EB5" w:rsidRPr="006B5EB5" w:rsidTr="00727499">
        <w:tc>
          <w:tcPr>
            <w:tcW w:w="1553" w:type="dxa"/>
          </w:tcPr>
          <w:p w:rsidR="006B5EB5" w:rsidRPr="006B5EB5" w:rsidRDefault="006B5EB5" w:rsidP="00727499">
            <w:pPr>
              <w:widowControl/>
              <w:spacing w:line="300" w:lineRule="exact"/>
              <w:jc w:val="center"/>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企業全体</w:t>
            </w:r>
          </w:p>
        </w:tc>
        <w:tc>
          <w:tcPr>
            <w:tcW w:w="2693" w:type="dxa"/>
          </w:tcPr>
          <w:p w:rsidR="006B5EB5" w:rsidRPr="006B5EB5" w:rsidRDefault="006B5EB5" w:rsidP="00727499">
            <w:pPr>
              <w:widowControl/>
              <w:spacing w:line="300" w:lineRule="exact"/>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C</w:t>
            </w:r>
            <w:r w:rsidRPr="006B5EB5">
              <w:rPr>
                <w:rFonts w:ascii="ＭＳ ゴシック" w:eastAsia="ＭＳ ゴシック" w:hAnsi="ＭＳ ゴシック" w:hint="eastAsia"/>
                <w:sz w:val="21"/>
                <w:szCs w:val="21"/>
              </w:rPr>
              <w:t>】</w:t>
            </w:r>
          </w:p>
        </w:tc>
        <w:tc>
          <w:tcPr>
            <w:tcW w:w="2974" w:type="dxa"/>
          </w:tcPr>
          <w:p w:rsidR="006B5EB5" w:rsidRPr="006B5EB5" w:rsidRDefault="006B5EB5" w:rsidP="00727499">
            <w:pPr>
              <w:widowControl/>
              <w:spacing w:line="300" w:lineRule="exact"/>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円【</w:t>
            </w:r>
            <w:r>
              <w:rPr>
                <w:rFonts w:ascii="ＭＳ ゴシック" w:eastAsia="ＭＳ ゴシック" w:hAnsi="ＭＳ ゴシック" w:hint="eastAsia"/>
                <w:sz w:val="21"/>
                <w:szCs w:val="21"/>
              </w:rPr>
              <w:t>S</w:t>
            </w:r>
            <w:r w:rsidRPr="006B5EB5">
              <w:rPr>
                <w:rFonts w:ascii="ＭＳ ゴシック" w:eastAsia="ＭＳ ゴシック" w:hAnsi="ＭＳ ゴシック" w:hint="eastAsia"/>
                <w:sz w:val="21"/>
                <w:szCs w:val="21"/>
              </w:rPr>
              <w:t>】</w:t>
            </w:r>
          </w:p>
        </w:tc>
        <w:tc>
          <w:tcPr>
            <w:tcW w:w="2406" w:type="dxa"/>
          </w:tcPr>
          <w:p w:rsidR="006B5EB5" w:rsidRPr="006B5EB5" w:rsidRDefault="006B5EB5" w:rsidP="00727499">
            <w:pPr>
              <w:widowControl/>
              <w:spacing w:line="300" w:lineRule="exact"/>
              <w:jc w:val="right"/>
              <w:rPr>
                <w:rFonts w:ascii="ＭＳ ゴシック" w:eastAsia="ＭＳ ゴシック" w:hAnsi="ＭＳ ゴシック"/>
                <w:sz w:val="21"/>
                <w:szCs w:val="21"/>
              </w:rPr>
            </w:pPr>
            <w:r w:rsidRPr="006B5EB5">
              <w:rPr>
                <w:rFonts w:ascii="ＭＳ ゴシック" w:eastAsia="ＭＳ ゴシック" w:hAnsi="ＭＳ ゴシック" w:hint="eastAsia"/>
                <w:sz w:val="21"/>
                <w:szCs w:val="21"/>
              </w:rPr>
              <w:t>％</w:t>
            </w:r>
          </w:p>
        </w:tc>
      </w:tr>
    </w:tbl>
    <w:p w:rsidR="00ED2E88" w:rsidRPr="00751FF4" w:rsidRDefault="00ED2E88" w:rsidP="00ED2E88">
      <w:pPr>
        <w:widowControl/>
        <w:spacing w:line="300" w:lineRule="exact"/>
        <w:rPr>
          <w:rFonts w:ascii="ＭＳ ゴシック" w:eastAsia="ＭＳ ゴシック" w:hAnsi="ＭＳ ゴシック"/>
          <w:sz w:val="20"/>
          <w:szCs w:val="21"/>
        </w:rPr>
      </w:pPr>
      <w:r w:rsidRPr="00751FF4">
        <w:rPr>
          <w:rFonts w:ascii="ＭＳ ゴシック" w:eastAsia="ＭＳ ゴシック" w:hAnsi="ＭＳ ゴシック" w:hint="eastAsia"/>
          <w:sz w:val="20"/>
          <w:szCs w:val="21"/>
        </w:rPr>
        <w:t>（注）最新の売上原価及び原油等の仕入価格は、直近の決算期の値を用いることも可。</w:t>
      </w:r>
    </w:p>
    <w:p w:rsidR="00ED2E88" w:rsidRPr="00ED2E88" w:rsidRDefault="00ED2E88" w:rsidP="00ED2E88">
      <w:pPr>
        <w:widowControl/>
        <w:spacing w:line="300" w:lineRule="exact"/>
        <w:rPr>
          <w:rFonts w:ascii="ＭＳ ゴシック" w:eastAsia="ＭＳ ゴシック" w:hAnsi="ＭＳ ゴシック"/>
          <w:szCs w:val="21"/>
        </w:rPr>
      </w:pPr>
    </w:p>
    <w:p w:rsidR="006B5EB5" w:rsidRDefault="00ED2E88" w:rsidP="0097055B">
      <w:pPr>
        <w:widowControl/>
        <w:spacing w:line="300" w:lineRule="exact"/>
        <w:ind w:leftChars="-67" w:left="-141"/>
        <w:rPr>
          <w:rFonts w:ascii="ＭＳ ゴシック" w:eastAsia="ＭＳ ゴシック" w:hAnsi="ＭＳ ゴシック"/>
          <w:szCs w:val="21"/>
        </w:rPr>
      </w:pPr>
      <w:r w:rsidRPr="00ED2E88">
        <w:rPr>
          <w:rFonts w:ascii="ＭＳ ゴシック" w:eastAsia="ＭＳ ゴシック" w:hAnsi="ＭＳ ゴシック" w:hint="eastAsia"/>
          <w:szCs w:val="21"/>
        </w:rPr>
        <w:t>（表４：企業全体の製品等価格への転嫁の状況）</w:t>
      </w:r>
    </w:p>
    <w:tbl>
      <w:tblPr>
        <w:tblStyle w:val="af1"/>
        <w:tblW w:w="0" w:type="auto"/>
        <w:tblLook w:val="04A0" w:firstRow="1" w:lastRow="0" w:firstColumn="1" w:lastColumn="0" w:noHBand="0" w:noVBand="1"/>
      </w:tblPr>
      <w:tblGrid>
        <w:gridCol w:w="1112"/>
        <w:gridCol w:w="1182"/>
        <w:gridCol w:w="1181"/>
        <w:gridCol w:w="1145"/>
        <w:gridCol w:w="1146"/>
        <w:gridCol w:w="1146"/>
        <w:gridCol w:w="1146"/>
        <w:gridCol w:w="1146"/>
      </w:tblGrid>
      <w:tr w:rsidR="00ED2E88" w:rsidTr="00ED2E88">
        <w:tc>
          <w:tcPr>
            <w:tcW w:w="1203" w:type="dxa"/>
          </w:tcPr>
          <w:p w:rsidR="00ED2E88" w:rsidRDefault="00ED2E88" w:rsidP="00ED2E88">
            <w:pPr>
              <w:widowControl/>
              <w:spacing w:line="300" w:lineRule="exact"/>
              <w:rPr>
                <w:rFonts w:ascii="ＭＳ ゴシック" w:eastAsia="ＭＳ ゴシック" w:hAnsi="ＭＳ ゴシック"/>
                <w:szCs w:val="21"/>
              </w:rPr>
            </w:pPr>
          </w:p>
        </w:tc>
        <w:tc>
          <w:tcPr>
            <w:tcW w:w="1203" w:type="dxa"/>
          </w:tcPr>
          <w:p w:rsidR="00ED2E88" w:rsidRDefault="00ED2E88" w:rsidP="00ED2E88">
            <w:pPr>
              <w:widowControl/>
              <w:spacing w:line="300" w:lineRule="exact"/>
              <w:rPr>
                <w:rFonts w:ascii="ＭＳ ゴシック" w:eastAsia="ＭＳ ゴシック" w:hAnsi="ＭＳ ゴシック"/>
                <w:szCs w:val="21"/>
              </w:rPr>
            </w:pPr>
            <w:r w:rsidRPr="00ED2E88">
              <w:rPr>
                <w:rFonts w:ascii="ＭＳ ゴシック" w:eastAsia="ＭＳ ゴシック" w:hAnsi="ＭＳ ゴシック" w:hint="eastAsia"/>
                <w:szCs w:val="21"/>
              </w:rPr>
              <w:t>最近３か月間の原油等の仕入価格</w:t>
            </w:r>
            <w:r>
              <w:rPr>
                <w:rFonts w:ascii="ＭＳ ゴシック" w:eastAsia="ＭＳ ゴシック" w:hAnsi="ＭＳ ゴシック" w:hint="eastAsia"/>
                <w:szCs w:val="21"/>
              </w:rPr>
              <w:t>（　　年　　月～　　　年　　月）</w:t>
            </w:r>
          </w:p>
        </w:tc>
        <w:tc>
          <w:tcPr>
            <w:tcW w:w="1203" w:type="dxa"/>
          </w:tcPr>
          <w:p w:rsidR="00ED2E88" w:rsidRPr="00ED2E88" w:rsidRDefault="00AA410B" w:rsidP="00AA410B">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最近３か月間の売上高</w:t>
            </w:r>
          </w:p>
          <w:p w:rsidR="00ED2E88" w:rsidRDefault="00ED2E88" w:rsidP="00ED2E88">
            <w:pPr>
              <w:widowControl/>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　　年　　月～　　　　年　　月）</w:t>
            </w:r>
          </w:p>
        </w:tc>
        <w:tc>
          <w:tcPr>
            <w:tcW w:w="1203" w:type="dxa"/>
            <w:vAlign w:val="center"/>
          </w:tcPr>
          <w:p w:rsidR="00ED2E88" w:rsidRDefault="00ED2E88" w:rsidP="00ED2E88">
            <w:pPr>
              <w:widowControl/>
              <w:spacing w:line="300" w:lineRule="exact"/>
              <w:jc w:val="center"/>
              <w:rPr>
                <w:rFonts w:ascii="ＭＳ ゴシック" w:eastAsia="ＭＳ ゴシック" w:hAnsi="ＭＳ ゴシック"/>
                <w:szCs w:val="21"/>
              </w:rPr>
            </w:pPr>
            <w:r w:rsidRPr="00ED2E88">
              <w:rPr>
                <w:rFonts w:ascii="ＭＳ ゴシック" w:eastAsia="ＭＳ ゴシック" w:hAnsi="ＭＳ ゴシック"/>
                <w:szCs w:val="21"/>
              </w:rPr>
              <w:t>(A/B)</w:t>
            </w:r>
          </w:p>
        </w:tc>
        <w:tc>
          <w:tcPr>
            <w:tcW w:w="1204" w:type="dxa"/>
          </w:tcPr>
          <w:p w:rsidR="00ED2E88" w:rsidRDefault="00ED2E88" w:rsidP="00ED2E88">
            <w:pPr>
              <w:widowControl/>
              <w:spacing w:line="300" w:lineRule="exact"/>
              <w:rPr>
                <w:rFonts w:ascii="ＭＳ ゴシック" w:eastAsia="ＭＳ ゴシック" w:hAnsi="ＭＳ ゴシック"/>
                <w:szCs w:val="21"/>
              </w:rPr>
            </w:pPr>
            <w:r w:rsidRPr="00ED2E88">
              <w:rPr>
                <w:rFonts w:ascii="ＭＳ ゴシック" w:eastAsia="ＭＳ ゴシック" w:hAnsi="ＭＳ ゴシック" w:hint="eastAsia"/>
                <w:szCs w:val="21"/>
              </w:rPr>
              <w:t>前年同期の原油等の仕入価格</w:t>
            </w:r>
          </w:p>
        </w:tc>
        <w:tc>
          <w:tcPr>
            <w:tcW w:w="1204" w:type="dxa"/>
          </w:tcPr>
          <w:p w:rsidR="00ED2E88" w:rsidRDefault="00ED2E88" w:rsidP="00ED2E88">
            <w:pPr>
              <w:widowControl/>
              <w:spacing w:line="300" w:lineRule="exact"/>
              <w:rPr>
                <w:rFonts w:ascii="ＭＳ ゴシック" w:eastAsia="ＭＳ ゴシック" w:hAnsi="ＭＳ ゴシック"/>
                <w:szCs w:val="21"/>
              </w:rPr>
            </w:pPr>
            <w:r w:rsidRPr="00ED2E88">
              <w:rPr>
                <w:rFonts w:ascii="ＭＳ ゴシック" w:eastAsia="ＭＳ ゴシック" w:hAnsi="ＭＳ ゴシック" w:hint="eastAsia"/>
                <w:szCs w:val="21"/>
              </w:rPr>
              <w:t>前年同期の売上高</w:t>
            </w:r>
          </w:p>
        </w:tc>
        <w:tc>
          <w:tcPr>
            <w:tcW w:w="1204" w:type="dxa"/>
            <w:vAlign w:val="center"/>
          </w:tcPr>
          <w:p w:rsidR="00ED2E88" w:rsidRDefault="00ED2E88" w:rsidP="00ED2E88">
            <w:pPr>
              <w:widowControl/>
              <w:spacing w:line="300" w:lineRule="exact"/>
              <w:jc w:val="center"/>
              <w:rPr>
                <w:rFonts w:ascii="ＭＳ ゴシック" w:eastAsia="ＭＳ ゴシック" w:hAnsi="ＭＳ ゴシック"/>
                <w:szCs w:val="21"/>
              </w:rPr>
            </w:pPr>
            <w:r w:rsidRPr="00ED2E88">
              <w:rPr>
                <w:rFonts w:ascii="ＭＳ ゴシック" w:eastAsia="ＭＳ ゴシック" w:hAnsi="ＭＳ ゴシック"/>
                <w:szCs w:val="21"/>
              </w:rPr>
              <w:t>(a/b)</w:t>
            </w:r>
          </w:p>
        </w:tc>
        <w:tc>
          <w:tcPr>
            <w:tcW w:w="1204" w:type="dxa"/>
            <w:vAlign w:val="center"/>
          </w:tcPr>
          <w:p w:rsidR="00ED2E88" w:rsidRPr="00ED2E88" w:rsidRDefault="00ED2E88" w:rsidP="00ED2E88">
            <w:pPr>
              <w:widowControl/>
              <w:spacing w:line="300" w:lineRule="exact"/>
              <w:jc w:val="center"/>
              <w:rPr>
                <w:rFonts w:ascii="ＭＳ ゴシック" w:eastAsia="ＭＳ ゴシック" w:hAnsi="ＭＳ ゴシック"/>
                <w:szCs w:val="21"/>
              </w:rPr>
            </w:pPr>
            <w:r w:rsidRPr="00ED2E88">
              <w:rPr>
                <w:rFonts w:ascii="ＭＳ ゴシック" w:eastAsia="ＭＳ ゴシック" w:hAnsi="ＭＳ ゴシック" w:hint="eastAsia"/>
                <w:szCs w:val="21"/>
              </w:rPr>
              <w:t>A/B)－(a/b)</w:t>
            </w:r>
          </w:p>
          <w:p w:rsidR="00ED2E88" w:rsidRDefault="00ED2E88" w:rsidP="00ED2E88">
            <w:pPr>
              <w:widowControl/>
              <w:spacing w:line="30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＝P</w:t>
            </w:r>
          </w:p>
        </w:tc>
      </w:tr>
      <w:tr w:rsidR="00ED2E88" w:rsidTr="00ED2E88">
        <w:tc>
          <w:tcPr>
            <w:tcW w:w="1203" w:type="dxa"/>
          </w:tcPr>
          <w:p w:rsidR="00ED2E88" w:rsidRDefault="00ED2E88" w:rsidP="00ED2E88">
            <w:pPr>
              <w:widowControl/>
              <w:spacing w:line="300" w:lineRule="exact"/>
              <w:rPr>
                <w:rFonts w:ascii="ＭＳ ゴシック" w:eastAsia="ＭＳ ゴシック" w:hAnsi="ＭＳ ゴシック"/>
                <w:szCs w:val="21"/>
              </w:rPr>
            </w:pPr>
            <w:r w:rsidRPr="006B5EB5">
              <w:rPr>
                <w:rFonts w:ascii="ＭＳ ゴシック" w:eastAsia="ＭＳ ゴシック" w:hAnsi="ＭＳ ゴシック" w:hint="eastAsia"/>
                <w:sz w:val="21"/>
                <w:szCs w:val="21"/>
              </w:rPr>
              <w:t>企業全体</w:t>
            </w:r>
          </w:p>
        </w:tc>
        <w:tc>
          <w:tcPr>
            <w:tcW w:w="1203" w:type="dxa"/>
            <w:vAlign w:val="bottom"/>
          </w:tcPr>
          <w:p w:rsidR="00ED2E88" w:rsidRDefault="00ED2E88" w:rsidP="00ED2E88">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ED2E88" w:rsidRDefault="00ED2E88" w:rsidP="00ED2E88">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【A】</w:t>
            </w:r>
          </w:p>
        </w:tc>
        <w:tc>
          <w:tcPr>
            <w:tcW w:w="1203" w:type="dxa"/>
            <w:vAlign w:val="bottom"/>
          </w:tcPr>
          <w:p w:rsidR="00ED2E88" w:rsidRDefault="00ED2E88" w:rsidP="00ED2E88">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p>
          <w:p w:rsidR="00ED2E88" w:rsidRDefault="00ED2E88" w:rsidP="00ED2E88">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【B】</w:t>
            </w:r>
          </w:p>
        </w:tc>
        <w:tc>
          <w:tcPr>
            <w:tcW w:w="1203" w:type="dxa"/>
            <w:vAlign w:val="bottom"/>
          </w:tcPr>
          <w:p w:rsidR="00ED2E88" w:rsidRDefault="00ED2E88" w:rsidP="00ED2E88">
            <w:pPr>
              <w:widowControl/>
              <w:spacing w:line="300" w:lineRule="exact"/>
              <w:jc w:val="right"/>
              <w:rPr>
                <w:rFonts w:ascii="ＭＳ ゴシック" w:eastAsia="ＭＳ ゴシック" w:hAnsi="ＭＳ ゴシック"/>
                <w:szCs w:val="21"/>
              </w:rPr>
            </w:pPr>
          </w:p>
        </w:tc>
        <w:tc>
          <w:tcPr>
            <w:tcW w:w="1204" w:type="dxa"/>
            <w:vAlign w:val="bottom"/>
          </w:tcPr>
          <w:p w:rsidR="00ED2E88" w:rsidRDefault="00ED2E88" w:rsidP="00ED2E88">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【a</w:t>
            </w:r>
            <w:r>
              <w:rPr>
                <w:rFonts w:ascii="ＭＳ ゴシック" w:eastAsia="ＭＳ ゴシック" w:hAnsi="ＭＳ ゴシック"/>
                <w:szCs w:val="21"/>
              </w:rPr>
              <w:t>】</w:t>
            </w:r>
          </w:p>
        </w:tc>
        <w:tc>
          <w:tcPr>
            <w:tcW w:w="1204" w:type="dxa"/>
            <w:vAlign w:val="bottom"/>
          </w:tcPr>
          <w:p w:rsidR="00ED2E88" w:rsidRPr="00ED2E88" w:rsidRDefault="00ED2E88" w:rsidP="00ED2E88">
            <w:pPr>
              <w:widowControl/>
              <w:spacing w:line="300" w:lineRule="exact"/>
              <w:jc w:val="right"/>
              <w:rPr>
                <w:rFonts w:ascii="ＭＳ ゴシック" w:eastAsia="ＭＳ ゴシック" w:hAnsi="ＭＳ ゴシック"/>
                <w:szCs w:val="21"/>
              </w:rPr>
            </w:pPr>
            <w:r>
              <w:rPr>
                <w:rFonts w:ascii="ＭＳ ゴシック" w:eastAsia="ＭＳ ゴシック" w:hAnsi="ＭＳ ゴシック" w:hint="eastAsia"/>
                <w:szCs w:val="21"/>
              </w:rPr>
              <w:t>円</w:t>
            </w:r>
            <w:r>
              <w:rPr>
                <w:rFonts w:ascii="ＭＳ ゴシック" w:eastAsia="ＭＳ ゴシック" w:hAnsi="ＭＳ ゴシック"/>
                <w:szCs w:val="21"/>
              </w:rPr>
              <w:br/>
            </w:r>
            <w:r>
              <w:rPr>
                <w:rFonts w:ascii="ＭＳ ゴシック" w:eastAsia="ＭＳ ゴシック" w:hAnsi="ＭＳ ゴシック" w:hint="eastAsia"/>
                <w:szCs w:val="21"/>
              </w:rPr>
              <w:t>【b】</w:t>
            </w:r>
          </w:p>
        </w:tc>
        <w:tc>
          <w:tcPr>
            <w:tcW w:w="1204" w:type="dxa"/>
            <w:vAlign w:val="bottom"/>
          </w:tcPr>
          <w:p w:rsidR="00ED2E88" w:rsidRDefault="00ED2E88" w:rsidP="00ED2E88">
            <w:pPr>
              <w:widowControl/>
              <w:spacing w:line="300" w:lineRule="exact"/>
              <w:jc w:val="right"/>
              <w:rPr>
                <w:rFonts w:ascii="ＭＳ ゴシック" w:eastAsia="ＭＳ ゴシック" w:hAnsi="ＭＳ ゴシック"/>
                <w:szCs w:val="21"/>
              </w:rPr>
            </w:pPr>
          </w:p>
        </w:tc>
        <w:tc>
          <w:tcPr>
            <w:tcW w:w="1204" w:type="dxa"/>
            <w:vAlign w:val="bottom"/>
          </w:tcPr>
          <w:p w:rsidR="00ED2E88" w:rsidRDefault="00ED2E88" w:rsidP="00ED2E88">
            <w:pPr>
              <w:widowControl/>
              <w:spacing w:line="300" w:lineRule="exact"/>
              <w:jc w:val="right"/>
              <w:rPr>
                <w:rFonts w:ascii="ＭＳ ゴシック" w:eastAsia="ＭＳ ゴシック" w:hAnsi="ＭＳ ゴシック"/>
                <w:szCs w:val="21"/>
              </w:rPr>
            </w:pPr>
          </w:p>
        </w:tc>
      </w:tr>
    </w:tbl>
    <w:p w:rsidR="00AA410B" w:rsidRDefault="00ED2E88" w:rsidP="00ED2E88">
      <w:pPr>
        <w:widowControl/>
        <w:spacing w:line="300" w:lineRule="exact"/>
        <w:rPr>
          <w:rFonts w:ascii="ＭＳ ゴシック" w:eastAsia="ＭＳ ゴシック" w:hAnsi="ＭＳ ゴシック"/>
          <w:sz w:val="20"/>
          <w:szCs w:val="21"/>
        </w:rPr>
      </w:pPr>
      <w:r w:rsidRPr="00751FF4">
        <w:rPr>
          <w:rFonts w:ascii="ＭＳ ゴシック" w:eastAsia="ＭＳ ゴシック" w:hAnsi="ＭＳ ゴシック" w:hint="eastAsia"/>
          <w:sz w:val="20"/>
          <w:szCs w:val="21"/>
        </w:rPr>
        <w:t>（注）申請にあたっては、営んでいる事業が全て指定業種に属することが疎明できる書類等（例えば、取り扱っている製品・サービス等を疎明できる書類や伝票など）や</w:t>
      </w:r>
      <w:r w:rsidR="00817BD4">
        <w:rPr>
          <w:rFonts w:ascii="ＭＳ ゴシック" w:eastAsia="ＭＳ ゴシック" w:hAnsi="ＭＳ ゴシック" w:hint="eastAsia"/>
          <w:sz w:val="20"/>
          <w:szCs w:val="21"/>
        </w:rPr>
        <w:t>、上記の売上高が分かる書類等（例えば、試算表や売上台帳など）の</w:t>
      </w:r>
      <w:bookmarkStart w:id="0" w:name="_GoBack"/>
      <w:bookmarkEnd w:id="0"/>
      <w:r w:rsidRPr="00751FF4">
        <w:rPr>
          <w:rFonts w:ascii="ＭＳ ゴシック" w:eastAsia="ＭＳ ゴシック" w:hAnsi="ＭＳ ゴシック" w:hint="eastAsia"/>
          <w:sz w:val="20"/>
          <w:szCs w:val="21"/>
        </w:rPr>
        <w:t>提出が必要。</w:t>
      </w:r>
    </w:p>
    <w:p w:rsidR="00AA410B" w:rsidRDefault="00AA410B">
      <w:pPr>
        <w:widowControl/>
        <w:jc w:val="left"/>
        <w:rPr>
          <w:rFonts w:ascii="ＭＳ ゴシック" w:eastAsia="ＭＳ ゴシック" w:hAnsi="ＭＳ ゴシック"/>
          <w:sz w:val="20"/>
          <w:szCs w:val="21"/>
        </w:rPr>
      </w:pPr>
    </w:p>
    <w:sectPr w:rsidR="00AA410B" w:rsidSect="00751FF4">
      <w:pgSz w:w="11906" w:h="16838"/>
      <w:pgMar w:top="851" w:right="991" w:bottom="709"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99" w:rsidRDefault="00727499" w:rsidP="001D602D">
      <w:r>
        <w:separator/>
      </w:r>
    </w:p>
  </w:endnote>
  <w:endnote w:type="continuationSeparator" w:id="0">
    <w:p w:rsidR="00727499" w:rsidRDefault="007274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99" w:rsidRDefault="00727499" w:rsidP="001D602D">
      <w:r>
        <w:separator/>
      </w:r>
    </w:p>
  </w:footnote>
  <w:footnote w:type="continuationSeparator" w:id="0">
    <w:p w:rsidR="00727499" w:rsidRDefault="007274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F8D"/>
    <w:multiLevelType w:val="hybridMultilevel"/>
    <w:tmpl w:val="6902FC6A"/>
    <w:lvl w:ilvl="0" w:tplc="6A0CC6F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57767CC"/>
    <w:multiLevelType w:val="hybridMultilevel"/>
    <w:tmpl w:val="1A7699A6"/>
    <w:lvl w:ilvl="0" w:tplc="A7A6F8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4B2E9B"/>
    <w:multiLevelType w:val="hybridMultilevel"/>
    <w:tmpl w:val="75467E64"/>
    <w:lvl w:ilvl="0" w:tplc="9B2EA628">
      <w:start w:val="4"/>
      <w:numFmt w:val="decimalFullWidth"/>
      <w:lvlText w:val="（注%1）"/>
      <w:lvlJc w:val="left"/>
      <w:pPr>
        <w:ind w:left="1080" w:hanging="1080"/>
      </w:pPr>
      <w:rPr>
        <w:rFonts w:hAnsi="ＭＳ ゴシック" w:cs="ＭＳ ゴシック" w:hint="default"/>
      </w:rPr>
    </w:lvl>
    <w:lvl w:ilvl="1" w:tplc="505E7EC4">
      <w:start w:val="1"/>
      <w:numFmt w:val="decimalEnclosedCircle"/>
      <w:lvlText w:val="%2"/>
      <w:lvlJc w:val="left"/>
      <w:pPr>
        <w:ind w:left="780" w:hanging="360"/>
      </w:pPr>
      <w:rPr>
        <w:rFonts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483DD8"/>
    <w:multiLevelType w:val="hybridMultilevel"/>
    <w:tmpl w:val="1422D176"/>
    <w:lvl w:ilvl="0" w:tplc="A4E6A12E">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31226F0"/>
    <w:multiLevelType w:val="hybridMultilevel"/>
    <w:tmpl w:val="287EF6FA"/>
    <w:lvl w:ilvl="0" w:tplc="B590C48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9"/>
  </w:num>
  <w:num w:numId="3">
    <w:abstractNumId w:val="3"/>
  </w:num>
  <w:num w:numId="4">
    <w:abstractNumId w:val="7"/>
  </w:num>
  <w:num w:numId="5">
    <w:abstractNumId w:val="1"/>
  </w:num>
  <w:num w:numId="6">
    <w:abstractNumId w:val="10"/>
  </w:num>
  <w:num w:numId="7">
    <w:abstractNumId w:val="11"/>
  </w:num>
  <w:num w:numId="8">
    <w:abstractNumId w:val="5"/>
  </w:num>
  <w:num w:numId="9">
    <w:abstractNumId w:val="0"/>
  </w:num>
  <w:num w:numId="10">
    <w:abstractNumId w:val="8"/>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2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715A6"/>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A79C7"/>
    <w:rsid w:val="003B175E"/>
    <w:rsid w:val="003C39F9"/>
    <w:rsid w:val="003D2F2A"/>
    <w:rsid w:val="003E2498"/>
    <w:rsid w:val="00476298"/>
    <w:rsid w:val="00491803"/>
    <w:rsid w:val="00493EE6"/>
    <w:rsid w:val="004A1BB1"/>
    <w:rsid w:val="004A5481"/>
    <w:rsid w:val="004B07FE"/>
    <w:rsid w:val="004B2743"/>
    <w:rsid w:val="004D1541"/>
    <w:rsid w:val="004D1C76"/>
    <w:rsid w:val="004E2DC9"/>
    <w:rsid w:val="004F6B3A"/>
    <w:rsid w:val="00543817"/>
    <w:rsid w:val="0055281C"/>
    <w:rsid w:val="00566A5A"/>
    <w:rsid w:val="00577403"/>
    <w:rsid w:val="005972DB"/>
    <w:rsid w:val="005A3FBC"/>
    <w:rsid w:val="005B4300"/>
    <w:rsid w:val="006011ED"/>
    <w:rsid w:val="00615CEA"/>
    <w:rsid w:val="00640E97"/>
    <w:rsid w:val="00667715"/>
    <w:rsid w:val="006920E0"/>
    <w:rsid w:val="006A3D9D"/>
    <w:rsid w:val="006B2EC6"/>
    <w:rsid w:val="006B3E4B"/>
    <w:rsid w:val="006B5EB5"/>
    <w:rsid w:val="006D099B"/>
    <w:rsid w:val="006D2D45"/>
    <w:rsid w:val="006D47AE"/>
    <w:rsid w:val="006E1BBD"/>
    <w:rsid w:val="006F311F"/>
    <w:rsid w:val="006F3819"/>
    <w:rsid w:val="0070340C"/>
    <w:rsid w:val="00712D50"/>
    <w:rsid w:val="00727499"/>
    <w:rsid w:val="007434FC"/>
    <w:rsid w:val="00746C3A"/>
    <w:rsid w:val="00751FF4"/>
    <w:rsid w:val="00760CCC"/>
    <w:rsid w:val="00762DFA"/>
    <w:rsid w:val="00790309"/>
    <w:rsid w:val="007A4915"/>
    <w:rsid w:val="007E46CE"/>
    <w:rsid w:val="007E6442"/>
    <w:rsid w:val="007F60C5"/>
    <w:rsid w:val="00817BD4"/>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705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B6A"/>
    <w:rsid w:val="00AA410B"/>
    <w:rsid w:val="00AE2F39"/>
    <w:rsid w:val="00AE4572"/>
    <w:rsid w:val="00AE4E53"/>
    <w:rsid w:val="00AF2BF0"/>
    <w:rsid w:val="00B07FA6"/>
    <w:rsid w:val="00B41598"/>
    <w:rsid w:val="00B649D8"/>
    <w:rsid w:val="00B66AFB"/>
    <w:rsid w:val="00B67566"/>
    <w:rsid w:val="00B7036C"/>
    <w:rsid w:val="00BB1F09"/>
    <w:rsid w:val="00BE5556"/>
    <w:rsid w:val="00BF3A4B"/>
    <w:rsid w:val="00C018DD"/>
    <w:rsid w:val="00C118A8"/>
    <w:rsid w:val="00C26E97"/>
    <w:rsid w:val="00C35FF6"/>
    <w:rsid w:val="00C4318E"/>
    <w:rsid w:val="00C440AD"/>
    <w:rsid w:val="00C459FB"/>
    <w:rsid w:val="00C67832"/>
    <w:rsid w:val="00C90292"/>
    <w:rsid w:val="00CB2291"/>
    <w:rsid w:val="00CC72F3"/>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717B5"/>
    <w:rsid w:val="00E9118A"/>
    <w:rsid w:val="00EA587B"/>
    <w:rsid w:val="00EC514E"/>
    <w:rsid w:val="00ED24EA"/>
    <w:rsid w:val="00ED2E88"/>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2337">
      <v:textbox inset="5.85pt,.7pt,5.85pt,.7pt"/>
    </o:shapedefaults>
    <o:shapelayout v:ext="edit">
      <o:idmap v:ext="edit" data="1"/>
    </o:shapelayout>
  </w:shapeDefaults>
  <w:decimalSymbol w:val="."/>
  <w:listSeparator w:val=","/>
  <w14:docId w14:val="4A69A5A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5711C-32F7-4691-A068-A6675F6A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375</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13</cp:revision>
  <cp:lastPrinted>2020-03-10T00:35:00Z</cp:lastPrinted>
  <dcterms:created xsi:type="dcterms:W3CDTF">2020-03-05T19:47:00Z</dcterms:created>
  <dcterms:modified xsi:type="dcterms:W3CDTF">2020-03-10T00:36:00Z</dcterms:modified>
</cp:coreProperties>
</file>